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9723" w14:textId="77777777" w:rsidR="006461E1" w:rsidRDefault="006461E1" w:rsidP="00C671F8">
      <w:p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88"/>
          <w:szCs w:val="88"/>
        </w:rPr>
      </w:pPr>
    </w:p>
    <w:p w14:paraId="6FBC5349" w14:textId="77777777" w:rsidR="006461E1" w:rsidRPr="006461E1" w:rsidRDefault="006461E1" w:rsidP="006461E1">
      <w:p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Автономные автомобили становятся реальностью. В ближайшем будущем большую половину автомобилей в мире будут оснащать системой автопилота. Мы занимаемся разработкой системы автопилота для машины-сборщика сортированного мусора. Автомобили для сбора мусора имеют свой маршрут, следовательно мы можем запрограммировать автомобиль для соблюдения этого маршрута</w:t>
      </w:r>
    </w:p>
    <w:p w14:paraId="0E586C69" w14:textId="77777777" w:rsidR="006461E1" w:rsidRPr="006461E1" w:rsidRDefault="006461E1" w:rsidP="006461E1">
      <w:p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Среди задач для системы-автопилота будут следующие пункты:</w:t>
      </w:r>
    </w:p>
    <w:p w14:paraId="7143BAFA" w14:textId="77777777" w:rsidR="006461E1" w:rsidRPr="006461E1" w:rsidRDefault="006461E1" w:rsidP="006461E1">
      <w:pPr>
        <w:numPr>
          <w:ilvl w:val="0"/>
          <w:numId w:val="1"/>
        </w:num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Автоматическое экстренное торможение для предотвращения столкновения </w:t>
      </w:r>
    </w:p>
    <w:p w14:paraId="4E6909EC" w14:textId="77777777" w:rsidR="006461E1" w:rsidRPr="006461E1" w:rsidRDefault="006461E1" w:rsidP="006461E1">
      <w:pPr>
        <w:numPr>
          <w:ilvl w:val="0"/>
          <w:numId w:val="1"/>
        </w:num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Автоматическое поддержание крейсерской скорости (адаптивный круиз-контроль)</w:t>
      </w:r>
    </w:p>
    <w:p w14:paraId="2EAE7B60" w14:textId="77777777" w:rsidR="006461E1" w:rsidRPr="006461E1" w:rsidRDefault="006461E1" w:rsidP="006461E1">
      <w:pPr>
        <w:numPr>
          <w:ilvl w:val="0"/>
          <w:numId w:val="1"/>
        </w:num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Автоматический контроль движения в полосе</w:t>
      </w:r>
    </w:p>
    <w:p w14:paraId="76BFE724" w14:textId="77777777" w:rsidR="006461E1" w:rsidRPr="006461E1" w:rsidRDefault="006461E1" w:rsidP="006461E1">
      <w:pPr>
        <w:numPr>
          <w:ilvl w:val="0"/>
          <w:numId w:val="1"/>
        </w:num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 xml:space="preserve">Автоматический контроль светофоров и дорожных знаков </w:t>
      </w:r>
    </w:p>
    <w:p w14:paraId="3B13450B" w14:textId="77777777" w:rsidR="006461E1" w:rsidRPr="006461E1" w:rsidRDefault="006461E1" w:rsidP="006461E1">
      <w:pPr>
        <w:numPr>
          <w:ilvl w:val="0"/>
          <w:numId w:val="1"/>
        </w:num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Автоматическое движение</w:t>
      </w:r>
    </w:p>
    <w:p w14:paraId="6D4C7F4D" w14:textId="77777777" w:rsidR="006461E1" w:rsidRPr="006461E1" w:rsidRDefault="006461E1" w:rsidP="006461E1">
      <w:p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по координатам</w:t>
      </w:r>
    </w:p>
    <w:p w14:paraId="2ABC91AE" w14:textId="77777777" w:rsidR="006461E1" w:rsidRPr="006461E1" w:rsidRDefault="006461E1" w:rsidP="006461E1">
      <w:pPr>
        <w:numPr>
          <w:ilvl w:val="0"/>
          <w:numId w:val="2"/>
        </w:num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Сбор сортированного мусора</w:t>
      </w:r>
    </w:p>
    <w:p w14:paraId="1F2D787C" w14:textId="77777777" w:rsidR="006461E1" w:rsidRPr="006461E1" w:rsidRDefault="006461E1" w:rsidP="006461E1">
      <w:p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на спец площадках</w:t>
      </w:r>
    </w:p>
    <w:p w14:paraId="2E73F055" w14:textId="77777777" w:rsidR="006461E1" w:rsidRPr="006461E1" w:rsidRDefault="006461E1" w:rsidP="006461E1">
      <w:p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- Распознавание цвета контейнера</w:t>
      </w:r>
    </w:p>
    <w:p w14:paraId="30D7CB11" w14:textId="77777777" w:rsidR="006461E1" w:rsidRPr="006461E1" w:rsidRDefault="006461E1" w:rsidP="006461E1">
      <w:p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 xml:space="preserve"> с сортированным функцией</w:t>
      </w:r>
    </w:p>
    <w:p w14:paraId="61960B03" w14:textId="77777777" w:rsidR="006461E1" w:rsidRPr="006461E1" w:rsidRDefault="006461E1" w:rsidP="006461E1">
      <w:p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6461E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- Движение в автомобильной колонне</w:t>
      </w:r>
    </w:p>
    <w:p w14:paraId="2F59D66E" w14:textId="50FC62AE" w:rsidR="006461E1" w:rsidRPr="006461E1" w:rsidRDefault="006461E1" w:rsidP="00C671F8">
      <w:p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627F8E" wp14:editId="6C11F1E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45EC" w14:textId="758FF93F" w:rsidR="00C671F8" w:rsidRPr="00C671F8" w:rsidRDefault="00C671F8" w:rsidP="00C671F8">
      <w:pPr>
        <w:tabs>
          <w:tab w:val="left" w:pos="2898"/>
        </w:tabs>
        <w:rPr>
          <w:rFonts w:ascii="Calibri Light" w:eastAsia="+mj-ea" w:hAnsi="Calibri Light" w:cs="+mj-cs"/>
          <w:color w:val="000000"/>
          <w:kern w:val="24"/>
          <w:sz w:val="88"/>
          <w:szCs w:val="88"/>
        </w:rPr>
      </w:pPr>
      <w:r>
        <w:rPr>
          <w:rFonts w:ascii="Calibri Light" w:eastAsia="+mj-ea" w:hAnsi="Calibri Light" w:cs="+mj-cs"/>
          <w:color w:val="000000"/>
          <w:kern w:val="24"/>
          <w:sz w:val="88"/>
          <w:szCs w:val="88"/>
        </w:rPr>
        <w:t xml:space="preserve">Контроллер </w:t>
      </w:r>
      <w:r>
        <w:rPr>
          <w:rFonts w:ascii="Calibri Light" w:eastAsia="+mj-ea" w:hAnsi="Calibri Light" w:cs="+mj-cs"/>
          <w:color w:val="000000"/>
          <w:kern w:val="24"/>
          <w:sz w:val="88"/>
          <w:szCs w:val="88"/>
          <w:lang w:val="en-US"/>
        </w:rPr>
        <w:t>TRIK</w:t>
      </w:r>
    </w:p>
    <w:p w14:paraId="5EA751DD" w14:textId="77777777" w:rsidR="00C671F8" w:rsidRPr="00473BD1" w:rsidRDefault="00C671F8" w:rsidP="00C671F8">
      <w:pPr>
        <w:tabs>
          <w:tab w:val="left" w:pos="2898"/>
        </w:tabs>
      </w:pPr>
      <w:r w:rsidRPr="00473BD1">
        <w:t xml:space="preserve">Он способен одновременно решать задачи обработки аудио - и видеоданных, синтеза речи, навигации; управлять сервоприводами и моторами; собирать показания с аналоговых и цифровых датчиков; обмениваться информацией по беспроводной связи. Имеет в своем составе все необходимое оборудование для управления двигателями постоянного тока и сервоприводами, а также для приема и обработки информации от цифровых и аналоговых датчиков, микрофонов, </w:t>
      </w:r>
      <w:proofErr w:type="spellStart"/>
      <w:r w:rsidRPr="00473BD1">
        <w:t>видеомодулей</w:t>
      </w:r>
      <w:proofErr w:type="spellEnd"/>
      <w:r w:rsidRPr="00473BD1">
        <w:t xml:space="preserve">. Контроллер снабжён цветным сенсорным дисплеем, программируемыми кнопками, есть поддержка WiFi, Bluetooth. В контроллере установлены встроенные защиты от перегрузки по току и от глубокой разрядки аккумулятора. </w:t>
      </w:r>
    </w:p>
    <w:p w14:paraId="53FC7109" w14:textId="77777777" w:rsidR="00C671F8" w:rsidRPr="00473BD1" w:rsidRDefault="00C671F8" w:rsidP="00C671F8">
      <w:pPr>
        <w:tabs>
          <w:tab w:val="left" w:pos="2898"/>
        </w:tabs>
      </w:pPr>
      <w:r w:rsidRPr="00473BD1">
        <w:t xml:space="preserve">Некоторые </w:t>
      </w:r>
      <w:proofErr w:type="gramStart"/>
      <w:r w:rsidRPr="00473BD1">
        <w:t>характеристики  контроллера</w:t>
      </w:r>
      <w:proofErr w:type="gramEnd"/>
      <w:r w:rsidRPr="00473BD1">
        <w:t xml:space="preserve"> :</w:t>
      </w:r>
    </w:p>
    <w:p w14:paraId="168959BD" w14:textId="77777777" w:rsidR="00C671F8" w:rsidRPr="00473BD1" w:rsidRDefault="00C671F8" w:rsidP="00C671F8">
      <w:pPr>
        <w:tabs>
          <w:tab w:val="left" w:pos="2898"/>
        </w:tabs>
      </w:pPr>
      <w:r w:rsidRPr="00473BD1">
        <w:t>Тактовая частота ЦП - 375 МГц</w:t>
      </w:r>
    </w:p>
    <w:p w14:paraId="2E44579E" w14:textId="77777777" w:rsidR="00C671F8" w:rsidRPr="00473BD1" w:rsidRDefault="00C671F8" w:rsidP="00C671F8">
      <w:pPr>
        <w:tabs>
          <w:tab w:val="left" w:pos="2898"/>
        </w:tabs>
      </w:pPr>
      <w:r w:rsidRPr="00473BD1">
        <w:t>Тактовая частота ПП – 24 МГц</w:t>
      </w:r>
    </w:p>
    <w:p w14:paraId="0EE20578" w14:textId="77777777" w:rsidR="00C671F8" w:rsidRPr="00473BD1" w:rsidRDefault="00C671F8" w:rsidP="00C671F8">
      <w:pPr>
        <w:tabs>
          <w:tab w:val="left" w:pos="2898"/>
        </w:tabs>
      </w:pPr>
      <w:r w:rsidRPr="00473BD1">
        <w:t>Оперативная память – 256 Мбайт</w:t>
      </w:r>
    </w:p>
    <w:p w14:paraId="0FF8817F" w14:textId="77777777" w:rsidR="00C671F8" w:rsidRPr="00473BD1" w:rsidRDefault="00C671F8" w:rsidP="00C671F8">
      <w:pPr>
        <w:tabs>
          <w:tab w:val="left" w:pos="2898"/>
        </w:tabs>
      </w:pPr>
      <w:r w:rsidRPr="00473BD1">
        <w:t>Интерфейсы двигателей постоянного тока - 4 порта двигателей 6-12V</w:t>
      </w:r>
    </w:p>
    <w:p w14:paraId="4B8CA1C1" w14:textId="77777777" w:rsidR="00C671F8" w:rsidRPr="00473BD1" w:rsidRDefault="00C671F8" w:rsidP="00C671F8">
      <w:pPr>
        <w:tabs>
          <w:tab w:val="left" w:pos="2898"/>
        </w:tabs>
      </w:pPr>
      <w:r w:rsidRPr="00473BD1">
        <w:t>Габариты корпуса - 125 * 80 * 25 мм</w:t>
      </w:r>
    </w:p>
    <w:p w14:paraId="6D2640ED" w14:textId="77777777" w:rsidR="00C671F8" w:rsidRDefault="00C671F8" w:rsidP="00C671F8">
      <w:pPr>
        <w:tabs>
          <w:tab w:val="left" w:pos="2898"/>
        </w:tabs>
      </w:pPr>
    </w:p>
    <w:p w14:paraId="6F95BFCD" w14:textId="77777777" w:rsidR="00C671F8" w:rsidRPr="004424C0" w:rsidRDefault="00C671F8" w:rsidP="00C671F8">
      <w:pPr>
        <w:tabs>
          <w:tab w:val="left" w:pos="2898"/>
        </w:tabs>
        <w:rPr>
          <w:sz w:val="36"/>
          <w:szCs w:val="36"/>
        </w:rPr>
      </w:pPr>
      <w:r w:rsidRPr="004424C0">
        <w:rPr>
          <w:sz w:val="36"/>
          <w:szCs w:val="36"/>
        </w:rPr>
        <w:t>Датчики линии</w:t>
      </w:r>
    </w:p>
    <w:p w14:paraId="5EEC177A" w14:textId="77777777" w:rsidR="00C671F8" w:rsidRPr="004424C0" w:rsidRDefault="00C671F8" w:rsidP="00C671F8">
      <w:pPr>
        <w:tabs>
          <w:tab w:val="left" w:pos="2898"/>
        </w:tabs>
      </w:pPr>
      <w:proofErr w:type="gramStart"/>
      <w:r w:rsidRPr="004424C0">
        <w:rPr>
          <w:b/>
          <w:bCs/>
        </w:rPr>
        <w:t>Характеристики :</w:t>
      </w:r>
      <w:proofErr w:type="gramEnd"/>
    </w:p>
    <w:p w14:paraId="224D94D7" w14:textId="77777777" w:rsidR="00C671F8" w:rsidRPr="004424C0" w:rsidRDefault="00C671F8" w:rsidP="00C671F8">
      <w:pPr>
        <w:tabs>
          <w:tab w:val="left" w:pos="2898"/>
        </w:tabs>
      </w:pPr>
      <w:r w:rsidRPr="004424C0">
        <w:t>Питание:</w:t>
      </w:r>
    </w:p>
    <w:p w14:paraId="1553B6B4" w14:textId="77777777" w:rsidR="00C671F8" w:rsidRPr="004424C0" w:rsidRDefault="00C671F8" w:rsidP="00C671F8">
      <w:pPr>
        <w:tabs>
          <w:tab w:val="left" w:pos="2898"/>
        </w:tabs>
      </w:pPr>
      <w:r w:rsidRPr="004424C0">
        <w:t xml:space="preserve"> напряжение 3,3 – 5,5 </w:t>
      </w:r>
      <w:r w:rsidRPr="004424C0">
        <w:rPr>
          <w:lang w:val="en-US"/>
        </w:rPr>
        <w:t>V</w:t>
      </w:r>
      <w:r w:rsidRPr="004424C0">
        <w:br/>
        <w:t xml:space="preserve"> ток 20 мА</w:t>
      </w:r>
      <w:r w:rsidRPr="004424C0">
        <w:br/>
      </w:r>
      <w:r w:rsidRPr="004424C0">
        <w:lastRenderedPageBreak/>
        <w:t>Угол обзора 35 °</w:t>
      </w:r>
      <w:r w:rsidRPr="004424C0">
        <w:br/>
        <w:t>Рабочая температура от 0 до+50 C°</w:t>
      </w:r>
      <w:r w:rsidRPr="004424C0">
        <w:br/>
        <w:t>Размеры 77 x 48 x 12 мм</w:t>
      </w:r>
      <w:r w:rsidRPr="004424C0">
        <w:br/>
        <w:t xml:space="preserve"> Описание:</w:t>
      </w:r>
    </w:p>
    <w:p w14:paraId="4794CC84" w14:textId="77777777" w:rsidR="00C671F8" w:rsidRDefault="00C671F8" w:rsidP="00C671F8">
      <w:pPr>
        <w:tabs>
          <w:tab w:val="left" w:pos="2898"/>
        </w:tabs>
      </w:pPr>
      <w:r w:rsidRPr="004424C0">
        <w:t xml:space="preserve">    Модуль датчика линии сочетает в себе два основных элемента: инфракрасный излучатель и инфракрасный приемник. Излучатель постоянно излучает инфракрасный свет, когда излучаемые инфракрасные лучи не отражаются, или отражаются обратно, но их интенсивность недостаточно большая - выходное напряжение остается низким. Когда обнаруженный объект (линия) присутствует в зоне обнаружения и инфракрасные лучи отражаются с достаточной интенсивностью, выходное напряжение становится высоким. Модуль выдает цифровой сигнал. На модуле присутствует светодиод - индикатор выходного напряжения</w:t>
      </w:r>
    </w:p>
    <w:p w14:paraId="3276B57A" w14:textId="77777777" w:rsidR="00C671F8" w:rsidRDefault="00C671F8" w:rsidP="00C671F8">
      <w:pPr>
        <w:tabs>
          <w:tab w:val="left" w:pos="2898"/>
        </w:tabs>
      </w:pPr>
      <w:r w:rsidRPr="004424C0">
        <w:t>Инфракрасный дальномер</w:t>
      </w:r>
    </w:p>
    <w:p w14:paraId="0F1CD4C7" w14:textId="77777777" w:rsidR="00C671F8" w:rsidRPr="004424C0" w:rsidRDefault="00C671F8" w:rsidP="00C671F8">
      <w:pPr>
        <w:tabs>
          <w:tab w:val="left" w:pos="2898"/>
        </w:tabs>
      </w:pPr>
      <w:r w:rsidRPr="004424C0">
        <w:t xml:space="preserve">ИК - Дальномер содержит в одном корпусе приемник и передатчик инфракрасного диапазона, предназначен для определения расстояния до объектов в пределах от 10 до 80 сантиметров. </w:t>
      </w:r>
    </w:p>
    <w:p w14:paraId="601B8665" w14:textId="77777777" w:rsidR="00C671F8" w:rsidRPr="00473BD1" w:rsidRDefault="00C671F8" w:rsidP="00C671F8">
      <w:pPr>
        <w:tabs>
          <w:tab w:val="left" w:pos="2898"/>
        </w:tabs>
      </w:pPr>
      <w:r w:rsidRPr="004424C0">
        <w:t>Расстояние менее 10 сантиметров дальномер не способен определить, более 80 сантиметров- будет определяться с большой неточностью.</w:t>
      </w:r>
    </w:p>
    <w:p w14:paraId="0AA88459" w14:textId="77777777" w:rsidR="00C671F8" w:rsidRDefault="00C671F8"/>
    <w:sectPr w:rsidR="00C6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036"/>
    <w:multiLevelType w:val="hybridMultilevel"/>
    <w:tmpl w:val="2736CD7A"/>
    <w:lvl w:ilvl="0" w:tplc="3DA68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A78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29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2C0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C8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A39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AEC9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4EE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C86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477F5C"/>
    <w:multiLevelType w:val="hybridMultilevel"/>
    <w:tmpl w:val="7F1CE7E8"/>
    <w:lvl w:ilvl="0" w:tplc="65120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E1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8B0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4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C2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8C9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21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480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A18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12433557">
    <w:abstractNumId w:val="0"/>
  </w:num>
  <w:num w:numId="2" w16cid:durableId="115561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F8"/>
    <w:rsid w:val="006461E1"/>
    <w:rsid w:val="00C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2BA5"/>
  <w15:chartTrackingRefBased/>
  <w15:docId w15:val="{CB84018A-AADE-4E21-B44D-6BE73F5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</dc:creator>
  <cp:keywords/>
  <dc:description/>
  <cp:lastModifiedBy>Kab7</cp:lastModifiedBy>
  <cp:revision>1</cp:revision>
  <dcterms:created xsi:type="dcterms:W3CDTF">2022-09-10T13:09:00Z</dcterms:created>
  <dcterms:modified xsi:type="dcterms:W3CDTF">2022-09-10T13:30:00Z</dcterms:modified>
</cp:coreProperties>
</file>