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ru-RU"/>
        </w:rPr>
        <w:t>На видео продемонстрировано соответствие робота и элементов полигона требованиям регламента с помощью стандартных измерительных приборов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 также продемонстрировано успешное выполнение роботом одного или более заданий практической олимпиады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прошедшей в рамках предыдущего Международного фестиваля робототехники «РобоФинист»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Продолжительность видеоролика соответствует требованиям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Робот действует автономно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Видеоролике присутствует кадр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 котором присутствует лист формата А</w:t>
      </w:r>
      <w:r>
        <w:rPr>
          <w:sz w:val="26"/>
          <w:szCs w:val="26"/>
          <w:rtl w:val="0"/>
        </w:rPr>
        <w:t xml:space="preserve">4, </w:t>
      </w:r>
      <w:r>
        <w:rPr>
          <w:sz w:val="26"/>
          <w:szCs w:val="26"/>
          <w:rtl w:val="0"/>
          <w:lang w:val="ru-RU"/>
        </w:rPr>
        <w:t>содержащий и дата съёмки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В видеоролике присутствует участник команды</w:t>
      </w:r>
      <w:r>
        <w:rPr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